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FDE" w:rsidRPr="002B3FDE" w:rsidRDefault="002B3FDE" w:rsidP="002B3FDE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/>
          <w:b/>
          <w:i/>
          <w:iCs/>
          <w:sz w:val="32"/>
          <w:szCs w:val="32"/>
        </w:rPr>
      </w:pPr>
      <w:r w:rsidRPr="002B3FDE">
        <w:rPr>
          <w:rFonts w:ascii="Times New Roman" w:eastAsiaTheme="majorEastAsia" w:hAnsi="Times New Roman"/>
          <w:b/>
          <w:i/>
          <w:iCs/>
          <w:sz w:val="32"/>
          <w:szCs w:val="32"/>
        </w:rPr>
        <w:t xml:space="preserve">РАЗДЕЛ </w:t>
      </w:r>
      <w:r w:rsidRPr="002B3FDE">
        <w:rPr>
          <w:rFonts w:ascii="Times New Roman" w:eastAsiaTheme="majorEastAsia" w:hAnsi="Times New Roman"/>
          <w:b/>
          <w:i/>
          <w:iCs/>
          <w:sz w:val="32"/>
          <w:szCs w:val="32"/>
          <w:lang w:val="en-US"/>
        </w:rPr>
        <w:t>III</w:t>
      </w:r>
      <w:r w:rsidRPr="002B3FDE">
        <w:rPr>
          <w:rFonts w:ascii="Times New Roman" w:eastAsiaTheme="majorEastAsia" w:hAnsi="Times New Roman"/>
          <w:b/>
          <w:i/>
          <w:iCs/>
          <w:sz w:val="32"/>
          <w:szCs w:val="32"/>
        </w:rPr>
        <w:t>. ТЕХНИЧЕСКОЕ ЗАДАНИЕ</w:t>
      </w:r>
    </w:p>
    <w:p w:rsidR="002B3FDE" w:rsidRPr="002B3FDE" w:rsidRDefault="002B3FDE" w:rsidP="002B3FDE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  <w:u w:val="single"/>
        </w:rPr>
      </w:pPr>
      <w:r w:rsidRPr="002B3FDE">
        <w:rPr>
          <w:rFonts w:ascii="Times New Roman" w:eastAsiaTheme="minorHAnsi" w:hAnsi="Times New Roman"/>
          <w:b/>
          <w:sz w:val="28"/>
          <w:szCs w:val="28"/>
          <w:u w:val="single"/>
        </w:rPr>
        <w:t>Общие требования к поставляемой продукции: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</w:t>
      </w:r>
      <w:proofErr w:type="gramStart"/>
      <w:r w:rsidR="00027E7B">
        <w:rPr>
          <w:rFonts w:ascii="Times New Roman" w:eastAsiaTheme="minorHAnsi" w:hAnsi="Times New Roman"/>
          <w:sz w:val="28"/>
          <w:szCs w:val="28"/>
        </w:rPr>
        <w:t xml:space="preserve"> </w:t>
      </w:r>
      <w:r w:rsidRPr="002B3FDE">
        <w:rPr>
          <w:rFonts w:ascii="Times New Roman" w:eastAsiaTheme="minorHAnsi" w:hAnsi="Times New Roman"/>
          <w:sz w:val="28"/>
          <w:szCs w:val="28"/>
        </w:rPr>
        <w:t>.</w:t>
      </w:r>
      <w:proofErr w:type="gramEnd"/>
      <w:r w:rsidRPr="002B3FDE">
        <w:rPr>
          <w:rFonts w:ascii="Times New Roman" w:eastAsiaTheme="minorHAnsi" w:hAnsi="Times New Roman"/>
          <w:sz w:val="28"/>
          <w:szCs w:val="28"/>
        </w:rPr>
        <w:t xml:space="preserve"> Все документы должны быть оформлены на русском языке или с переводом на русский язык.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3) Вся продукция должна быть новой, ранее не использованной.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4) Продукция должна быть разрешена к применению на территории Российской Федерации.</w:t>
      </w:r>
    </w:p>
    <w:p w:rsidR="002B3FDE" w:rsidRPr="009377C7" w:rsidRDefault="009377C7" w:rsidP="002B3FDE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9377C7">
        <w:rPr>
          <w:rFonts w:ascii="Times New Roman" w:eastAsiaTheme="minorHAnsi" w:hAnsi="Times New Roman"/>
          <w:sz w:val="28"/>
          <w:szCs w:val="28"/>
        </w:rPr>
        <w:t xml:space="preserve">5) </w:t>
      </w:r>
      <w:r w:rsidRPr="0095527F">
        <w:rPr>
          <w:rFonts w:ascii="Times New Roman" w:eastAsiaTheme="minorHAnsi" w:hAnsi="Times New Roman"/>
          <w:sz w:val="28"/>
          <w:szCs w:val="28"/>
        </w:rPr>
        <w:t>Товар должен быть датой выпуска не ранее 20</w:t>
      </w:r>
      <w:r w:rsidR="0095527F" w:rsidRPr="0095527F">
        <w:rPr>
          <w:rFonts w:ascii="Times New Roman" w:eastAsiaTheme="minorHAnsi" w:hAnsi="Times New Roman"/>
          <w:sz w:val="28"/>
          <w:szCs w:val="28"/>
        </w:rPr>
        <w:t>08 года,</w:t>
      </w:r>
      <w:r w:rsidR="0095527F" w:rsidRPr="0095527F">
        <w:t xml:space="preserve"> </w:t>
      </w:r>
      <w:r w:rsidR="0095527F" w:rsidRPr="0095527F">
        <w:rPr>
          <w:rFonts w:ascii="Times New Roman" w:eastAsiaTheme="minorHAnsi" w:hAnsi="Times New Roman"/>
          <w:sz w:val="28"/>
          <w:szCs w:val="28"/>
        </w:rPr>
        <w:t>дата восстановления</w:t>
      </w:r>
      <w:r w:rsidR="0095527F">
        <w:rPr>
          <w:rFonts w:ascii="Times New Roman" w:eastAsiaTheme="minorHAnsi" w:hAnsi="Times New Roman"/>
          <w:sz w:val="28"/>
          <w:szCs w:val="28"/>
        </w:rPr>
        <w:t xml:space="preserve"> не ранее 2015 года.</w:t>
      </w:r>
      <w:bookmarkStart w:id="0" w:name="_GoBack"/>
      <w:bookmarkEnd w:id="0"/>
    </w:p>
    <w:p w:rsidR="002B3FDE" w:rsidRPr="002B3FDE" w:rsidRDefault="002B3FDE" w:rsidP="00027E7B">
      <w:pPr>
        <w:keepNext/>
        <w:keepLines/>
        <w:spacing w:after="0" w:line="240" w:lineRule="auto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5753F2" w:rsidRDefault="002675CF" w:rsidP="005753F2">
      <w:pPr>
        <w:spacing w:after="0" w:line="240" w:lineRule="auto"/>
        <w:ind w:right="-172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</w:rPr>
        <w:t xml:space="preserve">ЛОТ №1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Предмет договора: </w:t>
      </w:r>
      <w:r w:rsidR="005753F2">
        <w:rPr>
          <w:rFonts w:ascii="Times New Roman" w:hAnsi="Times New Roman"/>
          <w:sz w:val="28"/>
          <w:szCs w:val="28"/>
          <w:lang w:eastAsia="ar-SA"/>
        </w:rPr>
        <w:t>П</w:t>
      </w:r>
      <w:r w:rsidR="005753F2" w:rsidRPr="005753F2">
        <w:rPr>
          <w:rFonts w:ascii="Times New Roman" w:hAnsi="Times New Roman"/>
          <w:sz w:val="28"/>
          <w:szCs w:val="28"/>
          <w:lang w:eastAsia="ar-SA"/>
        </w:rPr>
        <w:t>оставк</w:t>
      </w:r>
      <w:r w:rsidR="005753F2">
        <w:rPr>
          <w:rFonts w:ascii="Times New Roman" w:hAnsi="Times New Roman"/>
          <w:sz w:val="28"/>
          <w:szCs w:val="28"/>
          <w:lang w:eastAsia="ar-SA"/>
        </w:rPr>
        <w:t>а</w:t>
      </w:r>
      <w:r w:rsidR="005753F2" w:rsidRPr="005753F2">
        <w:rPr>
          <w:rFonts w:ascii="Times New Roman" w:hAnsi="Times New Roman"/>
          <w:sz w:val="28"/>
          <w:szCs w:val="28"/>
          <w:lang w:eastAsia="ar-SA"/>
        </w:rPr>
        <w:t xml:space="preserve"> ультразвуковой диагностической системы</w:t>
      </w:r>
      <w:r w:rsidR="00920FB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5753F2" w:rsidRPr="005753F2">
        <w:rPr>
          <w:rFonts w:ascii="Times New Roman" w:hAnsi="Times New Roman"/>
          <w:sz w:val="28"/>
          <w:szCs w:val="28"/>
          <w:lang w:eastAsia="ar-SA"/>
        </w:rPr>
        <w:t xml:space="preserve"> HD11XE </w:t>
      </w:r>
      <w:proofErr w:type="spellStart"/>
      <w:r w:rsidR="005753F2" w:rsidRPr="005753F2">
        <w:rPr>
          <w:rFonts w:ascii="Times New Roman" w:hAnsi="Times New Roman"/>
          <w:sz w:val="28"/>
          <w:szCs w:val="28"/>
          <w:lang w:eastAsia="ar-SA"/>
        </w:rPr>
        <w:t>PHilips</w:t>
      </w:r>
      <w:proofErr w:type="spellEnd"/>
      <w:r w:rsidR="005753F2" w:rsidRPr="005753F2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5753F2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5753F2" w:rsidRPr="005753F2">
        <w:rPr>
          <w:rFonts w:ascii="Times New Roman" w:hAnsi="Times New Roman"/>
          <w:sz w:val="28"/>
          <w:szCs w:val="28"/>
          <w:lang w:eastAsia="ar-SA"/>
        </w:rPr>
        <w:t>для нужд</w:t>
      </w:r>
    </w:p>
    <w:p w:rsidR="005753F2" w:rsidRDefault="005753F2" w:rsidP="005753F2">
      <w:pPr>
        <w:spacing w:after="0" w:line="240" w:lineRule="auto"/>
        <w:ind w:right="-172"/>
        <w:rPr>
          <w:rFonts w:ascii="Times New Roman" w:hAnsi="Times New Roman"/>
          <w:sz w:val="28"/>
          <w:szCs w:val="28"/>
          <w:lang w:eastAsia="ar-SA"/>
        </w:rPr>
      </w:pPr>
      <w:r w:rsidRPr="005753F2">
        <w:rPr>
          <w:rFonts w:ascii="Times New Roman" w:hAnsi="Times New Roman"/>
          <w:sz w:val="28"/>
          <w:szCs w:val="28"/>
          <w:lang w:eastAsia="ar-SA"/>
        </w:rPr>
        <w:t xml:space="preserve"> ООО «</w:t>
      </w:r>
      <w:proofErr w:type="spellStart"/>
      <w:r w:rsidRPr="005753F2">
        <w:rPr>
          <w:rFonts w:ascii="Times New Roman" w:hAnsi="Times New Roman"/>
          <w:sz w:val="28"/>
          <w:szCs w:val="28"/>
          <w:lang w:eastAsia="ar-SA"/>
        </w:rPr>
        <w:t>Медсервис</w:t>
      </w:r>
      <w:proofErr w:type="spellEnd"/>
      <w:r w:rsidRPr="005753F2">
        <w:rPr>
          <w:rFonts w:ascii="Times New Roman" w:hAnsi="Times New Roman"/>
          <w:sz w:val="28"/>
          <w:szCs w:val="28"/>
          <w:lang w:eastAsia="ar-SA"/>
        </w:rPr>
        <w:t>».</w:t>
      </w:r>
    </w:p>
    <w:p w:rsidR="00A630FA" w:rsidRPr="00920FB3" w:rsidRDefault="002675CF" w:rsidP="00920FB3">
      <w:pPr>
        <w:spacing w:after="0" w:line="240" w:lineRule="auto"/>
        <w:ind w:right="-17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  <w:r w:rsidR="00920F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630FA" w:rsidRPr="005753F2">
        <w:rPr>
          <w:rFonts w:ascii="Times New Roman" w:eastAsia="Times New Roman" w:hAnsi="Times New Roman"/>
          <w:sz w:val="24"/>
          <w:szCs w:val="24"/>
          <w:lang w:eastAsia="ru-RU"/>
        </w:rPr>
        <w:t>Цифровая многоцелевая диагностическая ультразвуковая система</w:t>
      </w:r>
      <w:r w:rsidR="005753F2" w:rsidRPr="005753F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630FA" w:rsidRPr="005753F2">
        <w:rPr>
          <w:rFonts w:ascii="Times New Roman" w:eastAsia="Times New Roman" w:hAnsi="Times New Roman"/>
          <w:sz w:val="24"/>
          <w:szCs w:val="24"/>
          <w:lang w:eastAsia="ru-RU"/>
        </w:rPr>
        <w:t xml:space="preserve">с возможностью </w:t>
      </w:r>
      <w:proofErr w:type="spellStart"/>
      <w:r w:rsidR="00A630FA" w:rsidRPr="005753F2">
        <w:rPr>
          <w:rFonts w:ascii="Times New Roman" w:eastAsia="Times New Roman" w:hAnsi="Times New Roman"/>
          <w:sz w:val="24"/>
          <w:szCs w:val="24"/>
          <w:lang w:eastAsia="ru-RU"/>
        </w:rPr>
        <w:t>чреспищеводной</w:t>
      </w:r>
      <w:proofErr w:type="spellEnd"/>
      <w:r w:rsidR="00A630FA" w:rsidRPr="005753F2">
        <w:rPr>
          <w:rFonts w:ascii="Times New Roman" w:eastAsia="Times New Roman" w:hAnsi="Times New Roman"/>
          <w:sz w:val="24"/>
          <w:szCs w:val="24"/>
          <w:lang w:eastAsia="ru-RU"/>
        </w:rPr>
        <w:t xml:space="preserve"> эхокардиографии и автоматического трехмерного сканирования в режиме реального времени с использованием специализированных датчиков</w:t>
      </w:r>
    </w:p>
    <w:tbl>
      <w:tblPr>
        <w:tblW w:w="14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7371"/>
        <w:gridCol w:w="2126"/>
        <w:gridCol w:w="2268"/>
        <w:gridCol w:w="1985"/>
      </w:tblGrid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Описание требований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Наличие функции или величина параметра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Наличие функций или величина параметра</w:t>
            </w: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A630FA" w:rsidRPr="00A630FA" w:rsidTr="00A630FA">
        <w:trPr>
          <w:cantSplit/>
          <w:trHeight w:val="285"/>
        </w:trPr>
        <w:tc>
          <w:tcPr>
            <w:tcW w:w="14529" w:type="dxa"/>
            <w:gridSpan w:val="5"/>
            <w:tcBorders>
              <w:bottom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1. Общие требования</w:t>
            </w:r>
          </w:p>
        </w:tc>
      </w:tr>
      <w:tr w:rsidR="00A630FA" w:rsidRPr="00A630FA" w:rsidTr="00A630FA">
        <w:tc>
          <w:tcPr>
            <w:tcW w:w="779" w:type="dxa"/>
            <w:tcBorders>
              <w:bottom w:val="nil"/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Полностью цифровая многоцелевая мобильная ультразвуковая система высокого класса</w:t>
            </w:r>
          </w:p>
        </w:tc>
        <w:tc>
          <w:tcPr>
            <w:tcW w:w="2126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top w:val="nil"/>
              <w:bottom w:val="nil"/>
              <w:righ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с возможностью </w:t>
            </w: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чреспищеводной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эхокардиографии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top w:val="nil"/>
              <w:righ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</w:tcBorders>
          </w:tcPr>
          <w:p w:rsid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и автоматического трехмерного сканирования в режиме реального времени с использованием специализированных датчиков</w:t>
            </w:r>
          </w:p>
          <w:p w:rsidR="00027E7B" w:rsidRPr="00A630FA" w:rsidRDefault="00027E7B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Разрешительные документы: </w:t>
            </w:r>
            <w:r w:rsidRPr="00027E7B">
              <w:rPr>
                <w:rFonts w:ascii="Times New Roman" w:eastAsia="Times New Roman" w:hAnsi="Times New Roman"/>
                <w:szCs w:val="20"/>
                <w:lang w:eastAsia="ru-RU"/>
              </w:rPr>
              <w:t>Регистрационное удостоверение</w:t>
            </w:r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, </w:t>
            </w:r>
            <w:r w:rsidRPr="00027E7B">
              <w:rPr>
                <w:rFonts w:ascii="Times New Roman" w:eastAsia="Times New Roman" w:hAnsi="Times New Roman"/>
                <w:szCs w:val="20"/>
                <w:lang w:eastAsia="ru-RU"/>
              </w:rPr>
              <w:t>Декларация соответствия</w:t>
            </w:r>
          </w:p>
        </w:tc>
        <w:tc>
          <w:tcPr>
            <w:tcW w:w="2126" w:type="dxa"/>
            <w:tcBorders>
              <w:top w:val="nil"/>
            </w:tcBorders>
          </w:tcPr>
          <w:p w:rsid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027E7B" w:rsidRDefault="00027E7B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027E7B" w:rsidRPr="00A630FA" w:rsidRDefault="00027E7B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27E7B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  <w:tcBorders>
              <w:top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4529" w:type="dxa"/>
            <w:gridSpan w:val="5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2. Области применения</w:t>
            </w: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Абдоминальные исследования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Поверхностные органы и структуры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Акушерство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Гинекология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Педиатрия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Урология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Сосудистые исследования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Транскраниальная</w:t>
            </w:r>
            <w:proofErr w:type="spell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допплерография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Костно-мышечная система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Интраоперационные</w:t>
            </w:r>
            <w:proofErr w:type="spell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исследования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Эхокардиография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Стресс–</w:t>
            </w: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ЭхоКГ</w:t>
            </w:r>
            <w:proofErr w:type="spellEnd"/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Чреспищеводная</w:t>
            </w:r>
            <w:proofErr w:type="spell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ЭхоКГ</w:t>
            </w:r>
            <w:proofErr w:type="spell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взрослая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Чреспищеводная</w:t>
            </w:r>
            <w:proofErr w:type="spell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ЭхоКГ</w:t>
            </w:r>
            <w:proofErr w:type="spell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детская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Контрастные исследования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Возможность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14529" w:type="dxa"/>
            <w:gridSpan w:val="5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Установленные пакеты клинических программ</w:t>
            </w:r>
          </w:p>
        </w:tc>
      </w:tr>
      <w:tr w:rsidR="00A630FA" w:rsidRPr="00A630FA" w:rsidTr="00A630FA">
        <w:tc>
          <w:tcPr>
            <w:tcW w:w="779" w:type="dxa"/>
            <w:tcBorders>
              <w:bottom w:val="nil"/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Абдоминальные исследования</w:t>
            </w:r>
          </w:p>
        </w:tc>
        <w:tc>
          <w:tcPr>
            <w:tcW w:w="2126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bottom w:val="nil"/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Поверхностные органы и структуры</w:t>
            </w:r>
          </w:p>
        </w:tc>
        <w:tc>
          <w:tcPr>
            <w:tcW w:w="2126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bottom w:val="nil"/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Акушерство</w:t>
            </w:r>
          </w:p>
        </w:tc>
        <w:tc>
          <w:tcPr>
            <w:tcW w:w="2126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bottom w:val="nil"/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Гинекология</w:t>
            </w:r>
          </w:p>
        </w:tc>
        <w:tc>
          <w:tcPr>
            <w:tcW w:w="2126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bottom w:val="nil"/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Педиатрия</w:t>
            </w:r>
          </w:p>
        </w:tc>
        <w:tc>
          <w:tcPr>
            <w:tcW w:w="2126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bottom w:val="nil"/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Урология</w:t>
            </w:r>
          </w:p>
        </w:tc>
        <w:tc>
          <w:tcPr>
            <w:tcW w:w="2126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bottom w:val="nil"/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Сосудистые исследования</w:t>
            </w:r>
          </w:p>
        </w:tc>
        <w:tc>
          <w:tcPr>
            <w:tcW w:w="2126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bottom w:val="nil"/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Транскраниальная</w:t>
            </w:r>
            <w:proofErr w:type="spell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допплерография</w:t>
            </w:r>
          </w:p>
        </w:tc>
        <w:tc>
          <w:tcPr>
            <w:tcW w:w="2126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bottom w:val="nil"/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Костно-мышечная система</w:t>
            </w:r>
          </w:p>
        </w:tc>
        <w:tc>
          <w:tcPr>
            <w:tcW w:w="2126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bottom w:val="nil"/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Интраоперационные</w:t>
            </w:r>
            <w:proofErr w:type="spell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исследования</w:t>
            </w:r>
          </w:p>
        </w:tc>
        <w:tc>
          <w:tcPr>
            <w:tcW w:w="2126" w:type="dxa"/>
            <w:tcBorders>
              <w:bottom w:val="nil"/>
            </w:tcBorders>
          </w:tcPr>
          <w:p w:rsidR="00A630FA" w:rsidRPr="00A630FA" w:rsidRDefault="00A630FA" w:rsidP="00A630FA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Возможность</w:t>
            </w:r>
          </w:p>
        </w:tc>
        <w:tc>
          <w:tcPr>
            <w:tcW w:w="2268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bottom w:val="nil"/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Эхокардиография</w:t>
            </w:r>
          </w:p>
        </w:tc>
        <w:tc>
          <w:tcPr>
            <w:tcW w:w="2126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bottom w:val="nil"/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Стресс–</w:t>
            </w: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ЭхоКГ</w:t>
            </w:r>
            <w:proofErr w:type="spellEnd"/>
          </w:p>
        </w:tc>
        <w:tc>
          <w:tcPr>
            <w:tcW w:w="2126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bottom w:val="nil"/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Чреспищеводная</w:t>
            </w:r>
            <w:proofErr w:type="spell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ЭхоКГ</w:t>
            </w:r>
            <w:proofErr w:type="spell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взрослая</w:t>
            </w:r>
          </w:p>
        </w:tc>
        <w:tc>
          <w:tcPr>
            <w:tcW w:w="2126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Возможность</w:t>
            </w:r>
          </w:p>
        </w:tc>
        <w:tc>
          <w:tcPr>
            <w:tcW w:w="2268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bottom w:val="nil"/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Чреспищеводная</w:t>
            </w:r>
            <w:proofErr w:type="spell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ЭхоКГ</w:t>
            </w:r>
            <w:proofErr w:type="spell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детская</w:t>
            </w:r>
          </w:p>
        </w:tc>
        <w:tc>
          <w:tcPr>
            <w:tcW w:w="2126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Возможность</w:t>
            </w:r>
          </w:p>
        </w:tc>
        <w:tc>
          <w:tcPr>
            <w:tcW w:w="2268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bottom w:val="nil"/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Контрастные исследования</w:t>
            </w:r>
          </w:p>
        </w:tc>
        <w:tc>
          <w:tcPr>
            <w:tcW w:w="2126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rPr>
          <w:cantSplit/>
          <w:trHeight w:val="183"/>
        </w:trPr>
        <w:tc>
          <w:tcPr>
            <w:tcW w:w="14529" w:type="dxa"/>
            <w:gridSpan w:val="5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3. Основной блок</w:t>
            </w: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Программное обеспечение на русском языке, включая встроенную справочную систему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napToGrid w:val="0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rPr>
          <w:cantSplit/>
        </w:trPr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Русифицированная буквенно-цифровая клавиатура с подсветкой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Широкополосная цифровая технология формирования ультразвукового луча на прием и передачу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Цифровая технология обработки доплеровского сигнала для всех режимов сканирования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Широкополосные датчики: количество выбора возможных настроек в одном датчике, включая пользовательские, не менее 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45настроек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Диапазон частот, </w:t>
            </w:r>
            <w:r w:rsidRPr="00A630FA">
              <w:rPr>
                <w:rFonts w:ascii="Times New Roman" w:eastAsia="Times New Roman" w:hAnsi="Times New Roman"/>
                <w:noProof/>
                <w:szCs w:val="24"/>
                <w:lang w:eastAsia="ru-RU"/>
              </w:rPr>
              <w:t>не менее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1 - 15</w:t>
            </w:r>
            <w:r w:rsidRPr="00A630FA">
              <w:rPr>
                <w:rFonts w:ascii="Times New Roman" w:eastAsia="Times New Roman" w:hAnsi="Times New Roman"/>
                <w:noProof/>
                <w:szCs w:val="24"/>
                <w:lang w:eastAsia="ru-RU"/>
              </w:rPr>
              <w:t xml:space="preserve"> МГц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Количество приемо-передающих каналов, не менее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147 4</w:t>
            </w:r>
            <w:r w:rsidRPr="00A630FA">
              <w:rPr>
                <w:rFonts w:ascii="Times New Roman" w:eastAsia="Times New Roman" w:hAnsi="Times New Roman"/>
                <w:szCs w:val="24"/>
                <w:lang w:val="en-US" w:eastAsia="ru-RU"/>
              </w:rPr>
              <w:t>56</w:t>
            </w: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каналов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Динамический диапазон,  не менее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232дБ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Глубина визуализации,  не менее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30см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Параллельная обработка сигнала, не менее 2-х лучей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Сверхточное непрерывное фокусирование при передаче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Динамическая фокусировка при приеме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Количество зон усиления по глубине, не менее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8 зон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Технология усиления мощности УЗ лучей по периферии зоны интереса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Максимальная частота кадров 2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D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, не менее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785 кадров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Максимальная частота кадров в режиме цветного доплеровского картирования (ЦДК), не менее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320 кадров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Максимальное количество зон фокусировки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8зон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Тканевая гармоника с фазовой инверсией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Режим формирования  УЗ изображения за счет многолучевого составного сканирования для </w:t>
            </w: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конвексных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, </w:t>
            </w: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микроконвексных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и линейных датчиков:</w:t>
            </w:r>
          </w:p>
          <w:p w:rsidR="00A630FA" w:rsidRPr="00A630FA" w:rsidRDefault="00A630FA" w:rsidP="00A630F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Число одновременно передаваемых лучей, не менее</w:t>
            </w:r>
          </w:p>
          <w:p w:rsidR="00A630FA" w:rsidRPr="00A630FA" w:rsidRDefault="00A630FA" w:rsidP="00A630F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Число одновременно принимаемых лучей, не менее</w:t>
            </w:r>
          </w:p>
          <w:p w:rsidR="00A630FA" w:rsidRPr="00A630FA" w:rsidRDefault="00A630FA" w:rsidP="00A630F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Одновременное отображение с фундаментальным изображением</w:t>
            </w:r>
          </w:p>
          <w:p w:rsidR="00A630FA" w:rsidRPr="00A630FA" w:rsidRDefault="00A630FA" w:rsidP="00A630F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Совместимость с режимом кодированной гармоникой</w:t>
            </w:r>
          </w:p>
          <w:p w:rsidR="00A630FA" w:rsidRPr="00A630FA" w:rsidRDefault="00A630FA" w:rsidP="00A630F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Совместимость с </w:t>
            </w: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органоспецифичным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режимом </w:t>
            </w:r>
          </w:p>
          <w:p w:rsidR="00A630FA" w:rsidRPr="00A630FA" w:rsidRDefault="00A630FA" w:rsidP="00A630F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Совместимость с допплеровскими режимами </w:t>
            </w:r>
          </w:p>
          <w:p w:rsidR="00A630FA" w:rsidRPr="00A630FA" w:rsidRDefault="00A630FA" w:rsidP="00A630F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Совместимость с режимом контрастной визуализации</w:t>
            </w:r>
          </w:p>
          <w:p w:rsidR="00A630FA" w:rsidRPr="00A630FA" w:rsidRDefault="00A630FA" w:rsidP="00A630F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Совместимость с режимом объёмной визуализации в </w:t>
            </w: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т.ч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. режиме реального времени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9лучей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9лучей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Органоспецифичный</w:t>
            </w:r>
            <w:proofErr w:type="spell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режим получения изображения на основе адаптивного алгоритма:</w:t>
            </w:r>
          </w:p>
          <w:p w:rsidR="00A630FA" w:rsidRPr="00A630FA" w:rsidRDefault="00A630FA" w:rsidP="00A630F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Совмещение с режимом многолучевого сканирования  </w:t>
            </w:r>
          </w:p>
          <w:p w:rsidR="00A630FA" w:rsidRPr="00A630FA" w:rsidRDefault="00A630FA" w:rsidP="00A630F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Совместим со всеми типами датчиков</w:t>
            </w:r>
          </w:p>
          <w:p w:rsidR="00A630FA" w:rsidRPr="00A630FA" w:rsidRDefault="00A630FA" w:rsidP="00A630F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Совместим со всеми режимами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Акустическое увеличение изображения в режиме реального времени, не менее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8изображений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Цифровое увеличение изображения в режиме стоп-кадра, не менее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16изображений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rPr>
          <w:cantSplit/>
        </w:trPr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Количество одновременно подключаемых датчиков, не менее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5датчиков</w:t>
            </w:r>
          </w:p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Характеристики монитора:</w:t>
            </w:r>
          </w:p>
          <w:p w:rsidR="00A630FA" w:rsidRPr="00A630FA" w:rsidRDefault="00A630FA" w:rsidP="00A630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Размер экрана по диагонали, не менее</w:t>
            </w:r>
          </w:p>
          <w:p w:rsidR="00A630FA" w:rsidRPr="00A630FA" w:rsidRDefault="00A630FA" w:rsidP="00A630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Жидкокристаллический </w:t>
            </w: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безбликовый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цифровой монитор высокого 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>разрешения, вращающийся и наклоняющийся на свободно перемещающемся кронштейне с блокировкой перемещения при транспортировке</w:t>
            </w:r>
          </w:p>
          <w:p w:rsidR="00A630FA" w:rsidRPr="00A630FA" w:rsidRDefault="00A630FA" w:rsidP="00A630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Экранная матрица, пиксел, не менее </w:t>
            </w:r>
          </w:p>
          <w:p w:rsidR="00A630FA" w:rsidRPr="00A630FA" w:rsidRDefault="00A630FA" w:rsidP="00A630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Угол обзора (по горизонтали и вертикали), град, не менее</w:t>
            </w:r>
          </w:p>
          <w:p w:rsidR="00A630FA" w:rsidRPr="00A630FA" w:rsidRDefault="00A630FA" w:rsidP="00A630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Регулировка по высоте,  не менее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20”дюймов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 1280х1040пиксель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170см</w:t>
            </w:r>
          </w:p>
          <w:p w:rsidR="00A630FA" w:rsidRPr="00A630FA" w:rsidRDefault="00A630FA" w:rsidP="00A630FA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25см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rPr>
          <w:cantSplit/>
        </w:trPr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Регулировка панели управления:</w:t>
            </w:r>
          </w:p>
          <w:p w:rsidR="00A630FA" w:rsidRPr="00A630FA" w:rsidRDefault="00A630FA" w:rsidP="00A630F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Вращение,  не менее</w:t>
            </w:r>
          </w:p>
          <w:p w:rsidR="00A630FA" w:rsidRPr="00A630FA" w:rsidRDefault="00A630FA" w:rsidP="00A630F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По высоте,  не менее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3</w:t>
            </w:r>
            <w:r w:rsidRPr="00A630FA">
              <w:rPr>
                <w:rFonts w:ascii="Times New Roman" w:eastAsia="Times New Roman" w:hAnsi="Times New Roman"/>
                <w:szCs w:val="24"/>
                <w:lang w:val="en-US" w:eastAsia="ru-RU"/>
              </w:rPr>
              <w:t>4</w:t>
            </w: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0 град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18 см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rPr>
          <w:cantSplit/>
        </w:trPr>
        <w:tc>
          <w:tcPr>
            <w:tcW w:w="14529" w:type="dxa"/>
            <w:gridSpan w:val="5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4. Режимы сканирования</w:t>
            </w: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В–режим:</w:t>
            </w:r>
          </w:p>
          <w:p w:rsidR="00A630FA" w:rsidRPr="00A630FA" w:rsidRDefault="00A630FA" w:rsidP="00A630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bookmarkStart w:id="1" w:name="OLE_LINK1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Количество цветовых карт, не менее</w:t>
            </w:r>
          </w:p>
          <w:p w:rsidR="00A630FA" w:rsidRPr="00A630FA" w:rsidRDefault="00A630FA" w:rsidP="00A630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Количество карт </w:t>
            </w: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псевдоокрашивания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, не менее</w:t>
            </w:r>
            <w:bookmarkEnd w:id="1"/>
          </w:p>
          <w:p w:rsidR="00A630FA" w:rsidRPr="00A630FA" w:rsidRDefault="00A630FA" w:rsidP="00A630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Автоматическая оптимизация В-изображений</w:t>
            </w:r>
          </w:p>
          <w:p w:rsidR="00A630FA" w:rsidRPr="00A630FA" w:rsidRDefault="00A630FA" w:rsidP="00A630F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Трапециевидное изображение для линейных датчиков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8карт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25карт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М–режим:</w:t>
            </w:r>
          </w:p>
          <w:p w:rsidR="00A630FA" w:rsidRPr="00A630FA" w:rsidRDefault="00A630FA" w:rsidP="00A630F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М-режим (поддержка всеми визуализирующими датчиками)</w:t>
            </w:r>
          </w:p>
          <w:p w:rsidR="00A630FA" w:rsidRPr="00A630FA" w:rsidRDefault="00A630FA" w:rsidP="00A630F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Цветной М–режим (поддержка секторными, </w:t>
            </w: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конвексными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и </w:t>
            </w: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микроконвексными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датчиками)</w:t>
            </w:r>
          </w:p>
          <w:p w:rsidR="00A630FA" w:rsidRPr="00A630FA" w:rsidRDefault="00A630FA" w:rsidP="00A630F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Анатомический М–режим (активация в реальном времени и из </w:t>
            </w:r>
            <w:proofErr w:type="gram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сохраненных</w:t>
            </w:r>
            <w:proofErr w:type="gram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кинопетель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)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PW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– Импульсно-волновой спектральный доплеровский режим с отклонением угла:</w:t>
            </w:r>
          </w:p>
          <w:p w:rsidR="00A630FA" w:rsidRPr="00A630FA" w:rsidRDefault="00A630FA" w:rsidP="00A630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Автоматическая регулировка частоты сканирования в зависимости от глубины сканирования</w:t>
            </w:r>
          </w:p>
          <w:p w:rsidR="00A630FA" w:rsidRPr="00A630FA" w:rsidRDefault="00A630FA" w:rsidP="00A630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PRF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</w:p>
          <w:p w:rsidR="00A630FA" w:rsidRPr="00A630FA" w:rsidRDefault="00A630FA" w:rsidP="00A630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 xml:space="preserve">HPRF, </w:t>
            </w:r>
          </w:p>
          <w:p w:rsidR="00A630FA" w:rsidRPr="00A630FA" w:rsidRDefault="00A630FA" w:rsidP="00A630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Минимальный размер контрольного объёма,  не более</w:t>
            </w:r>
          </w:p>
          <w:p w:rsidR="00A630FA" w:rsidRPr="00A630FA" w:rsidRDefault="00A630FA" w:rsidP="00A630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Максимальный размер контрольного объёма,  не менее</w:t>
            </w:r>
          </w:p>
          <w:p w:rsidR="00A630FA" w:rsidRPr="00A630FA" w:rsidRDefault="00A630FA" w:rsidP="00A630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Максимальная измеряемая скорость,  не менее </w:t>
            </w:r>
          </w:p>
          <w:p w:rsidR="00A630FA" w:rsidRPr="00A630FA" w:rsidRDefault="00A630FA" w:rsidP="00A630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Минимальная измеряемая скорость, не более </w:t>
            </w:r>
          </w:p>
          <w:p w:rsidR="00A630FA" w:rsidRPr="00A630FA" w:rsidRDefault="00A630FA" w:rsidP="00A630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Диапазон регулировки фильтра движения стенки,  не менее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700 – 26400Гц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1,9 – 5МГц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0,05см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2,63см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3061B">
              <w:rPr>
                <w:rFonts w:ascii="Times New Roman" w:eastAsia="Times New Roman" w:hAnsi="Times New Roman"/>
                <w:szCs w:val="24"/>
                <w:lang w:eastAsia="ru-RU"/>
              </w:rPr>
              <w:t>23,9</w:t>
            </w: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м/</w:t>
            </w:r>
            <w:proofErr w:type="gram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с</w:t>
            </w:r>
            <w:proofErr w:type="gramEnd"/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3061B">
              <w:rPr>
                <w:rFonts w:ascii="Times New Roman" w:eastAsia="Times New Roman" w:hAnsi="Times New Roman"/>
                <w:szCs w:val="24"/>
                <w:lang w:eastAsia="ru-RU"/>
              </w:rPr>
              <w:t>0,019</w:t>
            </w: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см/</w:t>
            </w:r>
            <w:proofErr w:type="gram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с</w:t>
            </w:r>
            <w:proofErr w:type="gramEnd"/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0 – 1200Гц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CW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– Постоянно-волновой доплеровский режим с отклонением угла:</w:t>
            </w:r>
          </w:p>
          <w:p w:rsidR="00A630FA" w:rsidRPr="00A630FA" w:rsidRDefault="00A630FA" w:rsidP="00A630F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PRF</w:t>
            </w:r>
          </w:p>
          <w:p w:rsidR="00A630FA" w:rsidRPr="00A630FA" w:rsidRDefault="00A630FA" w:rsidP="00A630F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HPRF</w:t>
            </w:r>
          </w:p>
          <w:p w:rsidR="00A630FA" w:rsidRPr="00A630FA" w:rsidRDefault="00A630FA" w:rsidP="00A630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Максимальная измеряемая скорость, не менее</w:t>
            </w:r>
          </w:p>
          <w:p w:rsidR="00A630FA" w:rsidRPr="00A630FA" w:rsidRDefault="00A630FA" w:rsidP="00A630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Минимальная измеряемая скорость, не более </w:t>
            </w:r>
          </w:p>
          <w:p w:rsidR="00A630FA" w:rsidRPr="00A630FA" w:rsidRDefault="00A630FA" w:rsidP="00A630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Диапазон регулировки фильтра движения стенки,  не менее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1,95 – 93,5кГц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1,9 – 5мГц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113м/с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0,064см/</w:t>
            </w:r>
            <w:proofErr w:type="gram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с</w:t>
            </w:r>
            <w:proofErr w:type="gramEnd"/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0 – 1200Гц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Автоматическая оптимизация допплеровского спектра</w:t>
            </w: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нажатием одной клавиши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:</w:t>
            </w:r>
          </w:p>
          <w:p w:rsidR="00A630FA" w:rsidRPr="00A630FA" w:rsidRDefault="00A630FA" w:rsidP="00A630F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Автоматическая корректировка базовой линии</w:t>
            </w:r>
          </w:p>
          <w:p w:rsidR="00A630FA" w:rsidRPr="00A630FA" w:rsidRDefault="00A630FA" w:rsidP="00A630F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Автоматическая корректировка  PRF</w:t>
            </w:r>
          </w:p>
          <w:p w:rsidR="00A630FA" w:rsidRPr="00A630FA" w:rsidRDefault="00A630FA" w:rsidP="00A630F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Автоматическое инвертирование спектра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Автоматические расчеты и оконтуривание доплеровского спектра в реальном времени с возможностью выбора отображаемых  параметров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Цветовое доплеровское картирование скорости (ЦДК):</w:t>
            </w:r>
          </w:p>
          <w:p w:rsidR="00A630FA" w:rsidRPr="00A630FA" w:rsidRDefault="00A630FA" w:rsidP="00A630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Автоматическая регулировка частоты сканирования в зависимости от глубины сканирования</w:t>
            </w:r>
          </w:p>
          <w:p w:rsidR="00A630FA" w:rsidRPr="00A630FA" w:rsidRDefault="00A630FA" w:rsidP="00A630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PRF</w:t>
            </w:r>
          </w:p>
          <w:p w:rsidR="00A630FA" w:rsidRPr="00A630FA" w:rsidRDefault="00A630FA" w:rsidP="00A630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Автоматическая инверсия цветовой карты в зависимости от угла сканирования</w:t>
            </w:r>
          </w:p>
          <w:p w:rsidR="00A630FA" w:rsidRPr="00A630FA" w:rsidRDefault="00A630FA" w:rsidP="00A630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Одновременное представление изображений 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B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-режима и</w:t>
            </w:r>
            <w:proofErr w:type="gram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В</w:t>
            </w:r>
            <w:proofErr w:type="gram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+ЦДК в реальном времени</w:t>
            </w:r>
          </w:p>
          <w:p w:rsidR="00A630FA" w:rsidRPr="00A630FA" w:rsidRDefault="00A630FA" w:rsidP="00A630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Диапазон регулировки фильтра движения стенки,  не менее</w:t>
            </w:r>
          </w:p>
          <w:p w:rsidR="00A630FA" w:rsidRPr="00A630FA" w:rsidRDefault="00A630FA" w:rsidP="00A630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Максимальная измеряемая скорость,  не менее</w:t>
            </w:r>
          </w:p>
          <w:p w:rsidR="00A630FA" w:rsidRPr="00A630FA" w:rsidRDefault="00A630FA" w:rsidP="00A630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Минимальная измеряемая скорость,  не более 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  <w:p w:rsidR="0003061B" w:rsidRDefault="0003061B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75 – 13000Гц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  <w:p w:rsidR="0003061B" w:rsidRDefault="0003061B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25 – 1600Гц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6,2м/</w:t>
            </w:r>
            <w:proofErr w:type="gram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с</w:t>
            </w:r>
            <w:proofErr w:type="gramEnd"/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0,019см/</w:t>
            </w:r>
            <w:proofErr w:type="gram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Энергетическое доплеровское картирование (ЭДК):</w:t>
            </w:r>
          </w:p>
          <w:p w:rsidR="00A630FA" w:rsidRPr="00A630FA" w:rsidRDefault="00A630FA" w:rsidP="00A630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Автоматическая регулировка частоты сканирования в зависимости от глубины сканирования</w:t>
            </w:r>
          </w:p>
          <w:p w:rsidR="00A630FA" w:rsidRPr="00A630FA" w:rsidRDefault="00A630FA" w:rsidP="00A630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Одновременное представление изображений 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B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-режима и</w:t>
            </w:r>
            <w:proofErr w:type="gram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В</w:t>
            </w:r>
            <w:proofErr w:type="gram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+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CPA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в реальном времени</w:t>
            </w:r>
          </w:p>
          <w:p w:rsidR="00A630FA" w:rsidRPr="00A630FA" w:rsidRDefault="00A630FA" w:rsidP="00A630F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Отображение информации о направлении потока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Тканевой </w:t>
            </w: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допплер</w:t>
            </w:r>
            <w:proofErr w:type="spellEnd"/>
          </w:p>
        </w:tc>
        <w:tc>
          <w:tcPr>
            <w:tcW w:w="2126" w:type="dxa"/>
          </w:tcPr>
          <w:p w:rsidR="00A630FA" w:rsidRPr="00A630FA" w:rsidRDefault="00A630FA" w:rsidP="00A630FA">
            <w:pPr>
              <w:tabs>
                <w:tab w:val="center" w:pos="780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Цветовое тканевое доплеровское картирование  в комбинации с гармоникой фазовой инверсии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Режим виртуального </w:t>
            </w: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конвексного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сканирования на линейных датчиках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lang w:eastAsia="ru-RU"/>
              </w:rPr>
              <w:t>Панорамная визуализация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Возможность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zh-CN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zh-CN"/>
              </w:rPr>
              <w:t>Режим поверхностной объемной реконструкции в режиме 2D:</w:t>
            </w:r>
          </w:p>
          <w:p w:rsidR="00A630FA" w:rsidRPr="00A630FA" w:rsidRDefault="00A630FA" w:rsidP="00A630FA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zh-CN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zh-CN"/>
              </w:rPr>
              <w:t>Полностью интегрированная система</w:t>
            </w:r>
          </w:p>
          <w:p w:rsidR="00A630FA" w:rsidRPr="00A630FA" w:rsidRDefault="00A630FA" w:rsidP="00A630FA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zh-CN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zh-CN"/>
              </w:rPr>
              <w:t xml:space="preserve">Поддержка всеми датчиками </w:t>
            </w:r>
          </w:p>
          <w:p w:rsidR="00A630FA" w:rsidRPr="00A630FA" w:rsidRDefault="00A630FA" w:rsidP="00A630FA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zh-CN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zh-CN"/>
              </w:rPr>
              <w:lastRenderedPageBreak/>
              <w:t>мультиплановый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zh-CN"/>
              </w:rPr>
              <w:t xml:space="preserve"> анализ</w:t>
            </w:r>
          </w:p>
          <w:p w:rsidR="00A630FA" w:rsidRPr="00A630FA" w:rsidRDefault="00A630FA" w:rsidP="00A630FA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zh-CN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zh-CN"/>
              </w:rPr>
              <w:t>совмещение с режимами ЦДК и ЭД</w:t>
            </w:r>
          </w:p>
          <w:p w:rsidR="00A630FA" w:rsidRPr="00A630FA" w:rsidRDefault="00A630FA" w:rsidP="00A630FA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zh-CN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zh-CN"/>
              </w:rPr>
              <w:t>Режимы 3D реконструкции:</w:t>
            </w:r>
          </w:p>
          <w:p w:rsidR="00A630FA" w:rsidRPr="00A630FA" w:rsidRDefault="00A630FA" w:rsidP="00A630F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zh-CN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zh-CN"/>
              </w:rPr>
              <w:t>Поверхность</w:t>
            </w:r>
          </w:p>
          <w:p w:rsidR="00A630FA" w:rsidRPr="00A630FA" w:rsidRDefault="00A630FA" w:rsidP="00A630F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zh-CN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zh-CN"/>
              </w:rPr>
              <w:t>Максимальная интенсивность</w:t>
            </w:r>
          </w:p>
          <w:p w:rsidR="00A630FA" w:rsidRPr="00A630FA" w:rsidRDefault="00A630FA" w:rsidP="00A630F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zh-CN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zh-CN"/>
              </w:rPr>
              <w:t>Минимальная интенсивность</w:t>
            </w:r>
          </w:p>
          <w:p w:rsidR="00A630FA" w:rsidRPr="00A630FA" w:rsidRDefault="00A630FA" w:rsidP="00A630F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zh-CN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zh-CN"/>
              </w:rPr>
              <w:t>Прозрачность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Режим объемного сканирования в режиме реального времени:</w:t>
            </w:r>
          </w:p>
          <w:p w:rsidR="00A630FA" w:rsidRPr="00A630FA" w:rsidRDefault="00A630FA" w:rsidP="00A630FA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zh-CN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zh-CN"/>
              </w:rPr>
              <w:t xml:space="preserve">Использование </w:t>
            </w:r>
            <w:proofErr w:type="gramStart"/>
            <w:r w:rsidRPr="00A630FA">
              <w:rPr>
                <w:rFonts w:ascii="Times New Roman" w:eastAsia="Times New Roman" w:hAnsi="Times New Roman"/>
                <w:szCs w:val="20"/>
                <w:lang w:eastAsia="zh-CN"/>
              </w:rPr>
              <w:t>специализированных</w:t>
            </w:r>
            <w:proofErr w:type="gramEnd"/>
            <w:r w:rsidRPr="00A630FA">
              <w:rPr>
                <w:rFonts w:ascii="Times New Roman" w:eastAsia="Times New Roman" w:hAnsi="Times New Roman"/>
                <w:szCs w:val="20"/>
                <w:lang w:eastAsia="zh-CN"/>
              </w:rPr>
              <w:t xml:space="preserve"> 4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zh-CN"/>
              </w:rPr>
              <w:t>D</w:t>
            </w:r>
            <w:r w:rsidRPr="00A630FA">
              <w:rPr>
                <w:rFonts w:ascii="Times New Roman" w:eastAsia="Times New Roman" w:hAnsi="Times New Roman"/>
                <w:szCs w:val="20"/>
                <w:lang w:eastAsia="zh-CN"/>
              </w:rPr>
              <w:t>–датчиков</w:t>
            </w:r>
          </w:p>
          <w:p w:rsidR="00A630FA" w:rsidRPr="00A630FA" w:rsidRDefault="00A630FA" w:rsidP="00A630FA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zh-CN"/>
              </w:rPr>
              <w:t>Количество объемов в секунду, не менее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Возможность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Возможность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30</w:t>
            </w:r>
            <w:r w:rsidR="0003061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объ</w:t>
            </w:r>
            <w:r w:rsidR="0003061B">
              <w:rPr>
                <w:rFonts w:ascii="Times New Roman" w:eastAsia="Times New Roman" w:hAnsi="Times New Roman"/>
                <w:szCs w:val="24"/>
                <w:lang w:eastAsia="ru-RU"/>
              </w:rPr>
              <w:t>ё</w:t>
            </w: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мов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Эхокардиография плода в режиме пространственно-временной </w:t>
            </w: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корелляции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изображения в режимах серой шкалы и ЦДК (с инверсией) – 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STIC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Возможность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gram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Представление информации в В-режиме, М-режиме, 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D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-режиме, В/В, В/М, В/ЦДК, 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B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/ЭДК, В/ЦДК/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D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, В/ЭДК/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D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, 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B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/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TDI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/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D</w:t>
            </w:r>
            <w:proofErr w:type="gramEnd"/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Триплексный режим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rPr>
          <w:cantSplit/>
        </w:trPr>
        <w:tc>
          <w:tcPr>
            <w:tcW w:w="14529" w:type="dxa"/>
            <w:gridSpan w:val="5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5. Типы поддерживаемых датчиков</w:t>
            </w: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Конвексные</w:t>
            </w:r>
            <w:proofErr w:type="spellEnd"/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Микроконвексные</w:t>
            </w:r>
            <w:proofErr w:type="spellEnd"/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Комбинированные </w:t>
            </w: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ректовагинальные</w:t>
            </w:r>
            <w:proofErr w:type="spell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Ректовагинальные</w:t>
            </w:r>
            <w:proofErr w:type="spell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биплановые</w:t>
            </w:r>
            <w:proofErr w:type="spellEnd"/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Линейные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Линейные </w:t>
            </w: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интраоперационные</w:t>
            </w:r>
            <w:proofErr w:type="spellEnd"/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Секторные фазированные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Чреспищеводные</w:t>
            </w:r>
            <w:proofErr w:type="spell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proofErr w:type="gram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секторные</w:t>
            </w:r>
            <w:proofErr w:type="gram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фазированные для взрослых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zh-CN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Чреспищеводные</w:t>
            </w:r>
            <w:proofErr w:type="spell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секторные фазированные, для пациентов от 3,5 кг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zh-CN"/>
              </w:rPr>
              <w:t>Специализированные 3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zh-CN"/>
              </w:rPr>
              <w:t>D</w:t>
            </w:r>
            <w:r w:rsidRPr="00A630FA">
              <w:rPr>
                <w:rFonts w:ascii="Times New Roman" w:eastAsia="Times New Roman" w:hAnsi="Times New Roman"/>
                <w:szCs w:val="20"/>
                <w:lang w:eastAsia="zh-CN"/>
              </w:rPr>
              <w:t>/4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zh-CN"/>
              </w:rPr>
              <w:t>D</w:t>
            </w:r>
            <w:r w:rsidRPr="00A630FA">
              <w:rPr>
                <w:rFonts w:ascii="Times New Roman" w:eastAsia="Times New Roman" w:hAnsi="Times New Roman"/>
                <w:szCs w:val="20"/>
                <w:lang w:eastAsia="zh-CN"/>
              </w:rPr>
              <w:t xml:space="preserve">–датчики </w:t>
            </w: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zh-CN"/>
              </w:rPr>
              <w:t>конвексные</w:t>
            </w:r>
            <w:proofErr w:type="spellEnd"/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zh-CN"/>
              </w:rPr>
              <w:t>Специализированные 3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zh-CN"/>
              </w:rPr>
              <w:t>D</w:t>
            </w:r>
            <w:r w:rsidRPr="00A630FA">
              <w:rPr>
                <w:rFonts w:ascii="Times New Roman" w:eastAsia="Times New Roman" w:hAnsi="Times New Roman"/>
                <w:szCs w:val="20"/>
                <w:lang w:eastAsia="zh-CN"/>
              </w:rPr>
              <w:t>/4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zh-CN"/>
              </w:rPr>
              <w:t>D</w:t>
            </w:r>
            <w:r w:rsidRPr="00A630FA">
              <w:rPr>
                <w:rFonts w:ascii="Times New Roman" w:eastAsia="Times New Roman" w:hAnsi="Times New Roman"/>
                <w:szCs w:val="20"/>
                <w:lang w:eastAsia="zh-CN"/>
              </w:rPr>
              <w:t>–датчики внутриполостные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Датчики типа «карандаш» для отображения постоянно-волнового и импульсно-волнового доплеровского спектра (</w:t>
            </w: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невизуализирующие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)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rPr>
          <w:cantSplit/>
        </w:trPr>
        <w:tc>
          <w:tcPr>
            <w:tcW w:w="14529" w:type="dxa"/>
            <w:gridSpan w:val="5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6. Характеристика поддерживаемых датчиков</w:t>
            </w: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Мультичастотные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, широкополосные датчики высокой плотности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Конвексный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датчик для абдоминальных исследований, акушерства, гинекологии, урологии, сосудистых исследований и педиатрии: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Диапазон частот,  не менее 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Количество элементов, не менее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Радиус кривизны,  не более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Угол сканирования,  не менее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Биопсийный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адаптер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lastRenderedPageBreak/>
              <w:t>Поддержка режимов: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val="en-US" w:eastAsia="ru-RU"/>
              </w:rPr>
              <w:t>PW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ЦДК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ЭДК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Режим многолучевого составного сканирования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Тканевой гармоники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lang w:eastAsia="ru-RU"/>
              </w:rPr>
              <w:t>Панорамная визуализация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Органоспецифичный</w:t>
            </w:r>
            <w:proofErr w:type="spell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режим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Визуализация с контрастированием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Наличие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2 – 5МГц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128элементов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40мм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75град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Возможность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Микроконвексный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датчик для абдоминальных исследований в педиатрии, </w:t>
            </w: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нейросонографии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, сосудистых исследований, </w:t>
            </w: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интраоперационных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исследований в нейрохирургии: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Диапазон частот,  не менее 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Количество элементов, не менее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Радиус кривизны,  не более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Угол сканирования,  не менее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Биопсийный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адаптер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Поддержка режимов: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val="en-US" w:eastAsia="ru-RU"/>
              </w:rPr>
              <w:t>PW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ЦДК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ЭДК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zh-CN"/>
              </w:rPr>
              <w:t>Режим поверхностной объемной реконструкции в режиме 2D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lang w:eastAsia="ru-RU"/>
              </w:rPr>
              <w:t>Панорамная визуализация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Органоспецифичный</w:t>
            </w:r>
            <w:proofErr w:type="spell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режим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Наличие 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5 – 8МГц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128мм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14мм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90град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Возможность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Микроконвексный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внутриполостной датчик для гинекологии, акушерства, урологии: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Диапазон частот, не менее 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Количество элементов, не менее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Радиус кривизны,  не более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Угол сканирования,  не менее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Биопсийный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адаптер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Поддержка режимов: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val="en-US" w:eastAsia="ru-RU"/>
              </w:rPr>
              <w:t>PW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ЦДК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ЭДК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zh-CN"/>
              </w:rPr>
              <w:t>Режим поверхностной объемной реконструкции в режиме 2D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lang w:eastAsia="ru-RU"/>
              </w:rPr>
              <w:lastRenderedPageBreak/>
              <w:t>Панорамная визуализация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Органоспецифичный</w:t>
            </w:r>
            <w:proofErr w:type="spell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режим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Режим многолучевого составного сканирования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Наличие 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5 – 9МГц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128элементов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8мм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150град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Возможность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Линейный датчик для поверхностных органов и структур, периферических и </w:t>
            </w: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брахиоцефальных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сосудов, неонатологии, педиатрии, костно-мышечной системы, регионарной анестезии: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Диапазон частот,  не менее 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Количество элементов, не менее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Апертура,  не менее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Биопсийный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адаптер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Поддержка режимов: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val="en-US" w:eastAsia="ru-RU"/>
              </w:rPr>
              <w:t>PW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ЦДК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ЭДК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Режим многолучевого составного сканирования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Органоспецифичный</w:t>
            </w:r>
            <w:proofErr w:type="spell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режим</w:t>
            </w:r>
          </w:p>
          <w:p w:rsidR="00A630FA" w:rsidRPr="00A630FA" w:rsidRDefault="00A630FA" w:rsidP="00A630F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Панорамная визуализация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5 – 12МГц</w:t>
            </w:r>
          </w:p>
          <w:p w:rsidR="0003061B" w:rsidRDefault="0003061B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256элементов</w:t>
            </w:r>
          </w:p>
          <w:p w:rsidR="0003061B" w:rsidRDefault="0003061B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A630FA" w:rsidRPr="00A630FA" w:rsidRDefault="00A630FA" w:rsidP="000306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50мм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Возможность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rPr>
          <w:cantSplit/>
        </w:trPr>
        <w:tc>
          <w:tcPr>
            <w:tcW w:w="14529" w:type="dxa"/>
            <w:gridSpan w:val="5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7. Архивация изображений</w:t>
            </w: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Кинопетля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, кадров не менее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1000 кадров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Поддержка режима двойной визуализации с двумя буферами, кадров на каждый буфер, не менее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500кадров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Объем жесткого диска не менее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250 Гб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Встроенный 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DVD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-дисковод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Экспорт статических изображений и динамических клипов (</w:t>
            </w: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кинопетель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) на 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CD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/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DVD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в формате 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DICOM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Экспорт статических изображений на 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CD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/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DVD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в формате 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BMP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без потерь качества, 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JPG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с регулировкой степени сжатия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Экспорт динамических клипов (</w:t>
            </w: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кинопетель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) на 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CD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/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DVD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в формате 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AVI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4529" w:type="dxa"/>
            <w:gridSpan w:val="5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8. Измерения в В-режиме</w:t>
            </w: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Расстояние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Окружность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Площадь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Объем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Угол 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59"/>
        </w:trPr>
        <w:tc>
          <w:tcPr>
            <w:tcW w:w="14529" w:type="dxa"/>
            <w:gridSpan w:val="5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vertAlign w:val="subscript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9. Измерение в М-режиме</w:t>
            </w: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0"/>
                <w:vertAlign w:val="subscript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Расстояние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0"/>
                <w:vertAlign w:val="subscript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Скорость </w:t>
            </w:r>
            <w:r w:rsidRPr="00A630FA">
              <w:rPr>
                <w:rFonts w:ascii="Times New Roman" w:eastAsia="Times New Roman" w:hAnsi="Times New Roman"/>
                <w:szCs w:val="20"/>
                <w:vertAlign w:val="subscript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Временной интервал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Частота сердечных сокращений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4529" w:type="dxa"/>
            <w:gridSpan w:val="5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10. Измерение в </w:t>
            </w:r>
            <w:r w:rsidRPr="00A630FA">
              <w:rPr>
                <w:rFonts w:ascii="Times New Roman" w:eastAsia="Times New Roman" w:hAnsi="Times New Roman"/>
                <w:b/>
                <w:szCs w:val="20"/>
                <w:lang w:val="en-US" w:eastAsia="ru-RU"/>
              </w:rPr>
              <w:t>D</w:t>
            </w:r>
            <w:r w:rsidRPr="00A630FA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-режиме</w:t>
            </w: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Линейная скорость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Средняя скорость 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Временные интервалы (ускорение, замедление)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Индекс резистентности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Пульсационный индекс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Градиент давления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Частота сердечных сокращений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Возможность выбора параметров для автоматического расчета гемодинамики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14529" w:type="dxa"/>
            <w:gridSpan w:val="5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11. Специализированные измерения и вычисления</w:t>
            </w: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Пакеты расчетов и суммарные заключения для кардиологии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Автоматический количественный анализ механики сердца на основе двухмерных изображений: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расчёты и анализ ЛЖ с полуавтоматическим определением границ сердечных камер и полостей сосудов;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Цветовое кодирование движения стенок миокарда для оценки глобальной и локальной сократимости; </w:t>
            </w:r>
          </w:p>
          <w:p w:rsidR="00A630FA" w:rsidRPr="00A630FA" w:rsidRDefault="00A630FA" w:rsidP="00A630F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Количественный анализ движения </w:t>
            </w:r>
            <w:proofErr w:type="spellStart"/>
            <w:proofErr w:type="gram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атрио-вентрикулярного</w:t>
            </w:r>
            <w:proofErr w:type="spellEnd"/>
            <w:proofErr w:type="gram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кольца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Возможность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Количественный анализ деформации миокарда, в том числе, в режиме тканевой </w:t>
            </w:r>
            <w:proofErr w:type="spell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доплерографии</w:t>
            </w:r>
            <w:proofErr w:type="spell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:</w:t>
            </w:r>
          </w:p>
          <w:p w:rsidR="00A630FA" w:rsidRPr="00A630FA" w:rsidRDefault="00A630FA" w:rsidP="00A630F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Измерение скорости движения миокарда, расчёт деформации и скорости деформации, вдоль заданных пользователем М-линий, одновременно линий, не менее</w:t>
            </w:r>
          </w:p>
          <w:p w:rsidR="00A630FA" w:rsidRPr="00A630FA" w:rsidRDefault="00A630FA" w:rsidP="00A630F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Получение количественных значений из любой точки М-развёртки</w:t>
            </w:r>
          </w:p>
          <w:p w:rsidR="00A630FA" w:rsidRPr="00A630FA" w:rsidRDefault="00A630FA" w:rsidP="00A630F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Автоматическое движение М-линии вслед за движением миокарда</w:t>
            </w:r>
          </w:p>
          <w:p w:rsidR="00A630FA" w:rsidRPr="00A630FA" w:rsidRDefault="00A630FA" w:rsidP="00A630F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Усреднение до 20 сердечных сокращений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Возможность</w:t>
            </w:r>
          </w:p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3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Пакеты расчетов и суммарные заключения для ангиологии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val="en-US"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Автоматический расчёт толщины комплекса интима-медиа 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Возможность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Пакеты расчетов и суммарные заключения для акушерства и гинекологии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Пакеты расчетов и суммарные заключения для поверхностных органов и структур, почек и предстательной железы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Количественный анализ общей визуализации в 3</w:t>
            </w:r>
            <w:r w:rsidRPr="00A630FA">
              <w:rPr>
                <w:rFonts w:ascii="Times New Roman" w:eastAsia="Times New Roman" w:hAnsi="Times New Roman"/>
                <w:szCs w:val="24"/>
                <w:lang w:val="en-US" w:eastAsia="ru-RU"/>
              </w:rPr>
              <w:t>D</w:t>
            </w: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-режиме:</w:t>
            </w:r>
          </w:p>
          <w:p w:rsidR="00A630FA" w:rsidRPr="00A630FA" w:rsidRDefault="00A630FA" w:rsidP="00A630F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Разделение на слои с управлением количеством слоёв и расстоянием между слоями</w:t>
            </w:r>
          </w:p>
          <w:p w:rsidR="00A630FA" w:rsidRPr="00A630FA" w:rsidRDefault="00A630FA" w:rsidP="00A630F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Измерения с использованием 3</w:t>
            </w:r>
            <w:r w:rsidRPr="00A630FA">
              <w:rPr>
                <w:rFonts w:ascii="Times New Roman" w:eastAsia="Times New Roman" w:hAnsi="Times New Roman"/>
                <w:szCs w:val="24"/>
                <w:lang w:val="en-US" w:eastAsia="ru-RU"/>
              </w:rPr>
              <w:t>D</w:t>
            </w: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графических данных:</w:t>
            </w:r>
          </w:p>
          <w:p w:rsidR="00A630FA" w:rsidRPr="00A630FA" w:rsidRDefault="00A630FA" w:rsidP="00A630FA">
            <w:pPr>
              <w:numPr>
                <w:ilvl w:val="1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Линейные</w:t>
            </w:r>
          </w:p>
          <w:p w:rsidR="00A630FA" w:rsidRPr="00A630FA" w:rsidRDefault="00A630FA" w:rsidP="00A630FA">
            <w:pPr>
              <w:numPr>
                <w:ilvl w:val="1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Углы</w:t>
            </w:r>
          </w:p>
          <w:p w:rsidR="00A630FA" w:rsidRPr="00A630FA" w:rsidRDefault="00A630FA" w:rsidP="00A630FA">
            <w:pPr>
              <w:numPr>
                <w:ilvl w:val="1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Эллипсы</w:t>
            </w:r>
          </w:p>
          <w:p w:rsidR="00A630FA" w:rsidRPr="00A630FA" w:rsidRDefault="00A630FA" w:rsidP="00A630FA">
            <w:pPr>
              <w:numPr>
                <w:ilvl w:val="1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Контуры</w:t>
            </w:r>
          </w:p>
          <w:p w:rsidR="00A630FA" w:rsidRPr="00A630FA" w:rsidRDefault="00A630FA" w:rsidP="00A630FA">
            <w:pPr>
              <w:numPr>
                <w:ilvl w:val="1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Объёмы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Возможность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Количественный анализ общей визуализации в 2</w:t>
            </w:r>
            <w:r w:rsidRPr="00A630FA">
              <w:rPr>
                <w:rFonts w:ascii="Times New Roman" w:eastAsia="Times New Roman" w:hAnsi="Times New Roman"/>
                <w:szCs w:val="24"/>
                <w:lang w:val="en-US" w:eastAsia="ru-RU"/>
              </w:rPr>
              <w:t>D</w:t>
            </w: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-режиме:</w:t>
            </w:r>
          </w:p>
          <w:p w:rsidR="00A630FA" w:rsidRPr="00A630FA" w:rsidRDefault="00A630FA" w:rsidP="00A630F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Динамический анализ и графическое представление: </w:t>
            </w: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эхогенности</w:t>
            </w:r>
            <w:proofErr w:type="spell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, скорости или энергии</w:t>
            </w:r>
          </w:p>
          <w:p w:rsidR="00A630FA" w:rsidRPr="00A630FA" w:rsidRDefault="00A630FA" w:rsidP="00A630F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Выделение до 10 зон интереса с компенсацией движения ткани</w:t>
            </w:r>
          </w:p>
          <w:p w:rsidR="00A630FA" w:rsidRPr="00A630FA" w:rsidRDefault="00A630FA" w:rsidP="00A630F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Расчёт для ЦДК и энергетического </w:t>
            </w: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доплера</w:t>
            </w:r>
            <w:proofErr w:type="spell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: индекс потока, индекс </w:t>
            </w: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васкуляризации</w:t>
            </w:r>
            <w:proofErr w:type="spell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, 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Возможность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Стресс-</w:t>
            </w:r>
            <w:proofErr w:type="spell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ЭхоКГ</w:t>
            </w:r>
            <w:proofErr w:type="spellEnd"/>
          </w:p>
          <w:p w:rsidR="00A630FA" w:rsidRPr="00A630FA" w:rsidRDefault="00A630FA" w:rsidP="00A630F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Полностью интегрированный режим</w:t>
            </w:r>
          </w:p>
          <w:p w:rsidR="00A630FA" w:rsidRPr="00A630FA" w:rsidRDefault="00A630FA" w:rsidP="00A630F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3 </w:t>
            </w:r>
            <w:proofErr w:type="gramStart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фиксированных</w:t>
            </w:r>
            <w:proofErr w:type="gramEnd"/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протокола</w:t>
            </w:r>
          </w:p>
          <w:p w:rsidR="00A630FA" w:rsidRPr="00A630FA" w:rsidRDefault="00A630FA" w:rsidP="00A630F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остановка/продолжение протокола</w:t>
            </w:r>
          </w:p>
          <w:p w:rsidR="00A630FA" w:rsidRPr="00A630FA" w:rsidRDefault="00A630FA" w:rsidP="00A630F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до 8 ступеней нагрузки</w:t>
            </w:r>
          </w:p>
          <w:p w:rsidR="00A630FA" w:rsidRPr="00A630FA" w:rsidRDefault="00A630FA" w:rsidP="00A630F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протоколы фармакологической нагрузки</w:t>
            </w:r>
          </w:p>
          <w:p w:rsidR="00A630FA" w:rsidRPr="00A630FA" w:rsidRDefault="00A630FA" w:rsidP="00A630F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протоколы физической нагрузки</w:t>
            </w:r>
          </w:p>
          <w:p w:rsidR="00A630FA" w:rsidRPr="00A630FA" w:rsidRDefault="00A630FA" w:rsidP="00A630F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пользовательские протоколы</w:t>
            </w:r>
          </w:p>
          <w:p w:rsidR="00A630FA" w:rsidRPr="00A630FA" w:rsidRDefault="00A630FA" w:rsidP="00A630F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педаль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Возможность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4529" w:type="dxa"/>
            <w:gridSpan w:val="5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12. Дополнительные принадлежности</w:t>
            </w: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Панель ввода ЭКГ–сигналов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Количество каналов ввода физиологических сигналов, не менее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2 канала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4529" w:type="dxa"/>
            <w:gridSpan w:val="5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14. Видео выход</w:t>
            </w: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19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val="en-US"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S–Video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val="en-US"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val="en-US"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4529" w:type="dxa"/>
            <w:gridSpan w:val="5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14. Система регистрации</w:t>
            </w: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20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Принтер Ч/Б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4529" w:type="dxa"/>
            <w:gridSpan w:val="5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15. Габариты</w:t>
            </w: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Высота</w:t>
            </w:r>
          </w:p>
          <w:p w:rsidR="00A630FA" w:rsidRPr="00A630FA" w:rsidRDefault="00A630FA" w:rsidP="00A630F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Минимальная, не более</w:t>
            </w:r>
          </w:p>
          <w:p w:rsidR="00A630FA" w:rsidRPr="00A630FA" w:rsidRDefault="00A630FA" w:rsidP="00A630F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Максимальная, не менее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15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11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мм</w:t>
            </w:r>
          </w:p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17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39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мм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Ширина,  не более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5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33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мм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Глубина, не более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110</w:t>
            </w:r>
            <w:r w:rsidRPr="00A630FA">
              <w:rPr>
                <w:rFonts w:ascii="Times New Roman" w:eastAsia="Times New Roman" w:hAnsi="Times New Roman"/>
                <w:szCs w:val="20"/>
                <w:lang w:val="en-US" w:eastAsia="ru-RU"/>
              </w:rPr>
              <w:t>5</w:t>
            </w: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мм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Вес,  не более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100кг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14529" w:type="dxa"/>
            <w:gridSpan w:val="5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b/>
                <w:szCs w:val="20"/>
                <w:lang w:eastAsia="ru-RU"/>
              </w:rPr>
              <w:lastRenderedPageBreak/>
              <w:t>16. Характеристика электропитания</w:t>
            </w: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2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Напряжение 220</w:t>
            </w:r>
            <w:proofErr w:type="gramStart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В</w:t>
            </w:r>
            <w:proofErr w:type="gramEnd"/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/ 50 Гц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2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Потребляемая мощность  не более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750ВА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2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Источник бесперебойного питания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4529" w:type="dxa"/>
            <w:gridSpan w:val="5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17. Прочие условия</w:t>
            </w:r>
          </w:p>
        </w:tc>
      </w:tr>
      <w:tr w:rsidR="00A630FA" w:rsidRPr="00A630FA" w:rsidTr="00A630FA">
        <w:tc>
          <w:tcPr>
            <w:tcW w:w="779" w:type="dxa"/>
            <w:tcBorders>
              <w:right w:val="single" w:sz="4" w:space="0" w:color="auto"/>
            </w:tcBorders>
          </w:tcPr>
          <w:p w:rsidR="00A630FA" w:rsidRPr="00A630FA" w:rsidRDefault="00A630FA" w:rsidP="00A630FA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Программные и аппаратные функции, обеспечивающие возможность дистанционной диагностики аппарата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4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2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Гарантия на всю систему не менее 24 месяцев с момента монтажа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2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Проведение монтажных и пусконаладочных работ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2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A630FA" w:rsidRPr="00A630FA" w:rsidTr="00A630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779" w:type="dxa"/>
          </w:tcPr>
          <w:p w:rsidR="00A630FA" w:rsidRPr="00A630FA" w:rsidRDefault="00A630FA" w:rsidP="00A630FA">
            <w:pPr>
              <w:numPr>
                <w:ilvl w:val="1"/>
                <w:numId w:val="23"/>
              </w:num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Предпусковой инструктаж</w:t>
            </w:r>
          </w:p>
        </w:tc>
        <w:tc>
          <w:tcPr>
            <w:tcW w:w="2126" w:type="dxa"/>
          </w:tcPr>
          <w:p w:rsidR="00A630FA" w:rsidRPr="00A630FA" w:rsidRDefault="00A630FA" w:rsidP="00A63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A630FA">
              <w:rPr>
                <w:rFonts w:ascii="Times New Roman" w:eastAsia="Times New Roman" w:hAnsi="Times New Roman"/>
                <w:szCs w:val="20"/>
                <w:lang w:eastAsia="ru-RU"/>
              </w:rPr>
              <w:t>Наличие</w:t>
            </w:r>
          </w:p>
        </w:tc>
        <w:tc>
          <w:tcPr>
            <w:tcW w:w="2268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630FA" w:rsidRPr="00A630FA" w:rsidRDefault="00A630FA" w:rsidP="00A630FA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</w:tbl>
    <w:p w:rsidR="00A630FA" w:rsidRPr="00A630FA" w:rsidRDefault="00A630FA" w:rsidP="00A630FA">
      <w:pPr>
        <w:spacing w:after="0" w:line="240" w:lineRule="auto"/>
        <w:jc w:val="center"/>
        <w:rPr>
          <w:rFonts w:ascii="Times New Roman" w:eastAsia="Times New Roman" w:hAnsi="Times New Roman"/>
          <w:b/>
          <w:szCs w:val="24"/>
          <w:lang w:eastAsia="ru-RU"/>
        </w:rPr>
      </w:pPr>
    </w:p>
    <w:p w:rsidR="003834F9" w:rsidRPr="002675CF" w:rsidRDefault="0095527F" w:rsidP="002675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834F9" w:rsidRPr="002675CF" w:rsidSect="002675C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A50CD"/>
    <w:multiLevelType w:val="hybridMultilevel"/>
    <w:tmpl w:val="11007B74"/>
    <w:lvl w:ilvl="0" w:tplc="C388D7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E6236"/>
    <w:multiLevelType w:val="hybridMultilevel"/>
    <w:tmpl w:val="FFD662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F8424B"/>
    <w:multiLevelType w:val="hybridMultilevel"/>
    <w:tmpl w:val="099863A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DC34A9"/>
    <w:multiLevelType w:val="hybridMultilevel"/>
    <w:tmpl w:val="CA468F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8C6BB7"/>
    <w:multiLevelType w:val="hybridMultilevel"/>
    <w:tmpl w:val="447466F0"/>
    <w:lvl w:ilvl="0" w:tplc="C388D74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8912E3"/>
    <w:multiLevelType w:val="multilevel"/>
    <w:tmpl w:val="7E04EAD4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8B22118"/>
    <w:multiLevelType w:val="hybridMultilevel"/>
    <w:tmpl w:val="B63A87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17F4EE3"/>
    <w:multiLevelType w:val="multilevel"/>
    <w:tmpl w:val="CC30DF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3A645F6"/>
    <w:multiLevelType w:val="hybridMultilevel"/>
    <w:tmpl w:val="88F6DFF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5404756"/>
    <w:multiLevelType w:val="hybridMultilevel"/>
    <w:tmpl w:val="BD9ECC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2C1317"/>
    <w:multiLevelType w:val="multilevel"/>
    <w:tmpl w:val="863E727A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8185AF4"/>
    <w:multiLevelType w:val="hybridMultilevel"/>
    <w:tmpl w:val="F738DD5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E4B419A"/>
    <w:multiLevelType w:val="multilevel"/>
    <w:tmpl w:val="AEF4625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F2972DC"/>
    <w:multiLevelType w:val="hybridMultilevel"/>
    <w:tmpl w:val="54AA55A4"/>
    <w:lvl w:ilvl="0" w:tplc="C388D7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265E5C"/>
    <w:multiLevelType w:val="hybridMultilevel"/>
    <w:tmpl w:val="7BB67CDC"/>
    <w:lvl w:ilvl="0" w:tplc="C388D7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D3700"/>
    <w:multiLevelType w:val="multilevel"/>
    <w:tmpl w:val="CEB48590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EB15EFD"/>
    <w:multiLevelType w:val="multilevel"/>
    <w:tmpl w:val="19287ED6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E45D66"/>
    <w:multiLevelType w:val="multilevel"/>
    <w:tmpl w:val="687260B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417571E"/>
    <w:multiLevelType w:val="multilevel"/>
    <w:tmpl w:val="7A045D58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43F5A1A"/>
    <w:multiLevelType w:val="hybridMultilevel"/>
    <w:tmpl w:val="CF14E5C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1D2645"/>
    <w:multiLevelType w:val="hybridMultilevel"/>
    <w:tmpl w:val="DFD2176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1436E7"/>
    <w:multiLevelType w:val="multilevel"/>
    <w:tmpl w:val="37D0B48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6CD748A"/>
    <w:multiLevelType w:val="hybridMultilevel"/>
    <w:tmpl w:val="56487DA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886901"/>
    <w:multiLevelType w:val="multilevel"/>
    <w:tmpl w:val="241A7FA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EB70491"/>
    <w:multiLevelType w:val="multilevel"/>
    <w:tmpl w:val="B97EC0C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17F4C9A"/>
    <w:multiLevelType w:val="multilevel"/>
    <w:tmpl w:val="96E2015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769116D"/>
    <w:multiLevelType w:val="hybridMultilevel"/>
    <w:tmpl w:val="45C06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D72A9"/>
    <w:multiLevelType w:val="hybridMultilevel"/>
    <w:tmpl w:val="FA28720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29F39AD"/>
    <w:multiLevelType w:val="hybridMultilevel"/>
    <w:tmpl w:val="B7CCC41C"/>
    <w:lvl w:ilvl="0" w:tplc="C388D7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E45F16"/>
    <w:multiLevelType w:val="multilevel"/>
    <w:tmpl w:val="F7DA176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E370990"/>
    <w:multiLevelType w:val="multilevel"/>
    <w:tmpl w:val="C390173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F781417"/>
    <w:multiLevelType w:val="multilevel"/>
    <w:tmpl w:val="540A6C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4192EF6"/>
    <w:multiLevelType w:val="hybridMultilevel"/>
    <w:tmpl w:val="C4A2F1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755B6589"/>
    <w:multiLevelType w:val="multilevel"/>
    <w:tmpl w:val="51825A70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844107D"/>
    <w:multiLevelType w:val="multilevel"/>
    <w:tmpl w:val="6E067D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24"/>
  </w:num>
  <w:num w:numId="3">
    <w:abstractNumId w:val="31"/>
  </w:num>
  <w:num w:numId="4">
    <w:abstractNumId w:val="11"/>
  </w:num>
  <w:num w:numId="5">
    <w:abstractNumId w:val="34"/>
  </w:num>
  <w:num w:numId="6">
    <w:abstractNumId w:val="20"/>
  </w:num>
  <w:num w:numId="7">
    <w:abstractNumId w:val="27"/>
  </w:num>
  <w:num w:numId="8">
    <w:abstractNumId w:val="32"/>
  </w:num>
  <w:num w:numId="9">
    <w:abstractNumId w:val="17"/>
  </w:num>
  <w:num w:numId="10">
    <w:abstractNumId w:val="12"/>
  </w:num>
  <w:num w:numId="11">
    <w:abstractNumId w:val="3"/>
  </w:num>
  <w:num w:numId="12">
    <w:abstractNumId w:val="30"/>
  </w:num>
  <w:num w:numId="13">
    <w:abstractNumId w:val="6"/>
  </w:num>
  <w:num w:numId="14">
    <w:abstractNumId w:val="21"/>
  </w:num>
  <w:num w:numId="15">
    <w:abstractNumId w:val="29"/>
  </w:num>
  <w:num w:numId="16">
    <w:abstractNumId w:val="23"/>
  </w:num>
  <w:num w:numId="17">
    <w:abstractNumId w:val="18"/>
  </w:num>
  <w:num w:numId="18">
    <w:abstractNumId w:val="25"/>
  </w:num>
  <w:num w:numId="19">
    <w:abstractNumId w:val="7"/>
  </w:num>
  <w:num w:numId="20">
    <w:abstractNumId w:val="33"/>
  </w:num>
  <w:num w:numId="21">
    <w:abstractNumId w:val="16"/>
  </w:num>
  <w:num w:numId="22">
    <w:abstractNumId w:val="15"/>
  </w:num>
  <w:num w:numId="23">
    <w:abstractNumId w:val="10"/>
  </w:num>
  <w:num w:numId="24">
    <w:abstractNumId w:val="2"/>
  </w:num>
  <w:num w:numId="25">
    <w:abstractNumId w:val="9"/>
  </w:num>
  <w:num w:numId="26">
    <w:abstractNumId w:val="19"/>
  </w:num>
  <w:num w:numId="27">
    <w:abstractNumId w:val="8"/>
  </w:num>
  <w:num w:numId="28">
    <w:abstractNumId w:val="22"/>
  </w:num>
  <w:num w:numId="29">
    <w:abstractNumId w:val="1"/>
  </w:num>
  <w:num w:numId="30">
    <w:abstractNumId w:val="4"/>
  </w:num>
  <w:num w:numId="31">
    <w:abstractNumId w:val="13"/>
  </w:num>
  <w:num w:numId="32">
    <w:abstractNumId w:val="0"/>
  </w:num>
  <w:num w:numId="33">
    <w:abstractNumId w:val="28"/>
  </w:num>
  <w:num w:numId="34">
    <w:abstractNumId w:val="14"/>
  </w:num>
  <w:num w:numId="35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5CF"/>
    <w:rsid w:val="00027E7B"/>
    <w:rsid w:val="0003061B"/>
    <w:rsid w:val="000A4B70"/>
    <w:rsid w:val="002675CF"/>
    <w:rsid w:val="002B3FDE"/>
    <w:rsid w:val="003227A0"/>
    <w:rsid w:val="004E0F8A"/>
    <w:rsid w:val="005753F2"/>
    <w:rsid w:val="00810372"/>
    <w:rsid w:val="008919AE"/>
    <w:rsid w:val="00920FB3"/>
    <w:rsid w:val="009377C7"/>
    <w:rsid w:val="0095527F"/>
    <w:rsid w:val="00A630FA"/>
    <w:rsid w:val="00C154CC"/>
    <w:rsid w:val="00D53094"/>
    <w:rsid w:val="00EB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C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630FA"/>
    <w:pPr>
      <w:keepNext/>
      <w:spacing w:after="0" w:line="240" w:lineRule="auto"/>
      <w:jc w:val="right"/>
      <w:outlineLvl w:val="0"/>
    </w:pPr>
    <w:rPr>
      <w:rFonts w:ascii="Arial" w:eastAsia="Times New Roman" w:hAnsi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630FA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630FA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5CF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paragraph" w:customStyle="1" w:styleId="21">
    <w:name w:val="Основной текст 21"/>
    <w:basedOn w:val="a"/>
    <w:rsid w:val="00D53094"/>
    <w:pPr>
      <w:spacing w:after="0" w:line="384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630F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630FA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630FA"/>
    <w:rPr>
      <w:rFonts w:ascii="Arial" w:eastAsia="Times New Roman" w:hAnsi="Arial" w:cs="Arial"/>
      <w:color w:val="FF0000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630FA"/>
  </w:style>
  <w:style w:type="paragraph" w:styleId="a4">
    <w:name w:val="Body Text"/>
    <w:basedOn w:val="a"/>
    <w:link w:val="a5"/>
    <w:semiHidden/>
    <w:rsid w:val="00A630FA"/>
    <w:pPr>
      <w:autoSpaceDE w:val="0"/>
      <w:autoSpaceDN w:val="0"/>
      <w:spacing w:after="0" w:line="240" w:lineRule="auto"/>
    </w:pPr>
    <w:rPr>
      <w:rFonts w:ascii="Arial" w:eastAsia="Times New Roman" w:hAnsi="Arial"/>
      <w:b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A630FA"/>
    <w:rPr>
      <w:rFonts w:ascii="Arial" w:eastAsia="Times New Roman" w:hAnsi="Arial" w:cs="Times New Roman"/>
      <w:b/>
      <w:szCs w:val="20"/>
      <w:lang w:eastAsia="ru-RU"/>
    </w:rPr>
  </w:style>
  <w:style w:type="paragraph" w:styleId="a6">
    <w:name w:val="footer"/>
    <w:basedOn w:val="a"/>
    <w:link w:val="a7"/>
    <w:semiHidden/>
    <w:rsid w:val="00A630F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val="de-DE" w:eastAsia="ru-RU"/>
    </w:rPr>
  </w:style>
  <w:style w:type="character" w:customStyle="1" w:styleId="a7">
    <w:name w:val="Нижний колонтитул Знак"/>
    <w:basedOn w:val="a0"/>
    <w:link w:val="a6"/>
    <w:semiHidden/>
    <w:rsid w:val="00A630FA"/>
    <w:rPr>
      <w:rFonts w:ascii="Times New Roman" w:eastAsia="Times New Roman" w:hAnsi="Times New Roman" w:cs="Times New Roman"/>
      <w:sz w:val="24"/>
      <w:szCs w:val="20"/>
      <w:lang w:val="de-DE" w:eastAsia="ru-RU"/>
    </w:rPr>
  </w:style>
  <w:style w:type="paragraph" w:styleId="a8">
    <w:name w:val="Title"/>
    <w:basedOn w:val="a"/>
    <w:link w:val="a9"/>
    <w:qFormat/>
    <w:rsid w:val="00A630FA"/>
    <w:pPr>
      <w:spacing w:after="0"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a9">
    <w:name w:val="Название Знак"/>
    <w:basedOn w:val="a0"/>
    <w:link w:val="a8"/>
    <w:rsid w:val="00A630FA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22">
    <w:name w:val="Body Text 2"/>
    <w:basedOn w:val="a"/>
    <w:link w:val="23"/>
    <w:semiHidden/>
    <w:rsid w:val="00A630FA"/>
    <w:pPr>
      <w:spacing w:after="0" w:line="240" w:lineRule="auto"/>
      <w:ind w:right="-143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A630FA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CharChar">
    <w:name w:val="Char Char"/>
    <w:rsid w:val="00A630FA"/>
    <w:rPr>
      <w:sz w:val="32"/>
    </w:rPr>
  </w:style>
  <w:style w:type="character" w:styleId="aa">
    <w:name w:val="annotation reference"/>
    <w:semiHidden/>
    <w:rsid w:val="00A630FA"/>
    <w:rPr>
      <w:sz w:val="16"/>
      <w:szCs w:val="16"/>
    </w:rPr>
  </w:style>
  <w:style w:type="paragraph" w:styleId="ab">
    <w:name w:val="annotation text"/>
    <w:basedOn w:val="a"/>
    <w:link w:val="ac"/>
    <w:semiHidden/>
    <w:rsid w:val="00A630F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semiHidden/>
    <w:rsid w:val="00A630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semiHidden/>
    <w:rsid w:val="00A630FA"/>
    <w:pPr>
      <w:tabs>
        <w:tab w:val="left" w:pos="709"/>
        <w:tab w:val="left" w:pos="993"/>
      </w:tabs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A630FA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Subtitle"/>
    <w:basedOn w:val="a"/>
    <w:link w:val="ae"/>
    <w:qFormat/>
    <w:rsid w:val="00A630FA"/>
    <w:pPr>
      <w:spacing w:after="0" w:line="240" w:lineRule="auto"/>
      <w:jc w:val="center"/>
    </w:pPr>
    <w:rPr>
      <w:rFonts w:ascii="Arial" w:eastAsia="Times New Roman" w:hAnsi="Arial" w:cs="Arial"/>
      <w:b/>
      <w:color w:val="0000FF"/>
      <w:sz w:val="24"/>
      <w:szCs w:val="24"/>
      <w:u w:val="single"/>
      <w:lang w:eastAsia="ru-RU"/>
    </w:rPr>
  </w:style>
  <w:style w:type="character" w:customStyle="1" w:styleId="ae">
    <w:name w:val="Подзаголовок Знак"/>
    <w:basedOn w:val="a0"/>
    <w:link w:val="ad"/>
    <w:rsid w:val="00A630FA"/>
    <w:rPr>
      <w:rFonts w:ascii="Arial" w:eastAsia="Times New Roman" w:hAnsi="Arial" w:cs="Arial"/>
      <w:b/>
      <w:color w:val="0000FF"/>
      <w:sz w:val="24"/>
      <w:szCs w:val="24"/>
      <w:u w:val="single"/>
      <w:lang w:eastAsia="ru-RU"/>
    </w:rPr>
  </w:style>
  <w:style w:type="character" w:styleId="af">
    <w:name w:val="page number"/>
    <w:basedOn w:val="a0"/>
    <w:semiHidden/>
    <w:rsid w:val="00A630FA"/>
  </w:style>
  <w:style w:type="paragraph" w:styleId="af0">
    <w:name w:val="header"/>
    <w:basedOn w:val="a"/>
    <w:link w:val="af1"/>
    <w:semiHidden/>
    <w:rsid w:val="00A630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Верхний колонтитул Знак"/>
    <w:basedOn w:val="a0"/>
    <w:link w:val="af0"/>
    <w:semiHidden/>
    <w:rsid w:val="00A630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30F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30F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lorfulShading-Accent11">
    <w:name w:val="Colorful Shading - Accent 11"/>
    <w:hidden/>
    <w:uiPriority w:val="99"/>
    <w:semiHidden/>
    <w:rsid w:val="00A63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b"/>
    <w:next w:val="ab"/>
    <w:link w:val="af5"/>
    <w:uiPriority w:val="99"/>
    <w:semiHidden/>
    <w:unhideWhenUsed/>
    <w:rsid w:val="00A630FA"/>
    <w:rPr>
      <w:b/>
      <w:bCs/>
    </w:rPr>
  </w:style>
  <w:style w:type="character" w:customStyle="1" w:styleId="af5">
    <w:name w:val="Тема примечания Знак"/>
    <w:basedOn w:val="ac"/>
    <w:link w:val="af4"/>
    <w:uiPriority w:val="99"/>
    <w:semiHidden/>
    <w:rsid w:val="00A630F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mmentSubjectChar">
    <w:name w:val="Comment Subject Char"/>
    <w:basedOn w:val="ac"/>
    <w:rsid w:val="00A630FA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C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630FA"/>
    <w:pPr>
      <w:keepNext/>
      <w:spacing w:after="0" w:line="240" w:lineRule="auto"/>
      <w:jc w:val="right"/>
      <w:outlineLvl w:val="0"/>
    </w:pPr>
    <w:rPr>
      <w:rFonts w:ascii="Arial" w:eastAsia="Times New Roman" w:hAnsi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630FA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630FA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5CF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paragraph" w:customStyle="1" w:styleId="21">
    <w:name w:val="Основной текст 21"/>
    <w:basedOn w:val="a"/>
    <w:rsid w:val="00D53094"/>
    <w:pPr>
      <w:spacing w:after="0" w:line="384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630F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630FA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630FA"/>
    <w:rPr>
      <w:rFonts w:ascii="Arial" w:eastAsia="Times New Roman" w:hAnsi="Arial" w:cs="Arial"/>
      <w:color w:val="FF0000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630FA"/>
  </w:style>
  <w:style w:type="paragraph" w:styleId="a4">
    <w:name w:val="Body Text"/>
    <w:basedOn w:val="a"/>
    <w:link w:val="a5"/>
    <w:semiHidden/>
    <w:rsid w:val="00A630FA"/>
    <w:pPr>
      <w:autoSpaceDE w:val="0"/>
      <w:autoSpaceDN w:val="0"/>
      <w:spacing w:after="0" w:line="240" w:lineRule="auto"/>
    </w:pPr>
    <w:rPr>
      <w:rFonts w:ascii="Arial" w:eastAsia="Times New Roman" w:hAnsi="Arial"/>
      <w:b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A630FA"/>
    <w:rPr>
      <w:rFonts w:ascii="Arial" w:eastAsia="Times New Roman" w:hAnsi="Arial" w:cs="Times New Roman"/>
      <w:b/>
      <w:szCs w:val="20"/>
      <w:lang w:eastAsia="ru-RU"/>
    </w:rPr>
  </w:style>
  <w:style w:type="paragraph" w:styleId="a6">
    <w:name w:val="footer"/>
    <w:basedOn w:val="a"/>
    <w:link w:val="a7"/>
    <w:semiHidden/>
    <w:rsid w:val="00A630F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val="de-DE" w:eastAsia="ru-RU"/>
    </w:rPr>
  </w:style>
  <w:style w:type="character" w:customStyle="1" w:styleId="a7">
    <w:name w:val="Нижний колонтитул Знак"/>
    <w:basedOn w:val="a0"/>
    <w:link w:val="a6"/>
    <w:semiHidden/>
    <w:rsid w:val="00A630FA"/>
    <w:rPr>
      <w:rFonts w:ascii="Times New Roman" w:eastAsia="Times New Roman" w:hAnsi="Times New Roman" w:cs="Times New Roman"/>
      <w:sz w:val="24"/>
      <w:szCs w:val="20"/>
      <w:lang w:val="de-DE" w:eastAsia="ru-RU"/>
    </w:rPr>
  </w:style>
  <w:style w:type="paragraph" w:styleId="a8">
    <w:name w:val="Title"/>
    <w:basedOn w:val="a"/>
    <w:link w:val="a9"/>
    <w:qFormat/>
    <w:rsid w:val="00A630FA"/>
    <w:pPr>
      <w:spacing w:after="0"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a9">
    <w:name w:val="Название Знак"/>
    <w:basedOn w:val="a0"/>
    <w:link w:val="a8"/>
    <w:rsid w:val="00A630FA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22">
    <w:name w:val="Body Text 2"/>
    <w:basedOn w:val="a"/>
    <w:link w:val="23"/>
    <w:semiHidden/>
    <w:rsid w:val="00A630FA"/>
    <w:pPr>
      <w:spacing w:after="0" w:line="240" w:lineRule="auto"/>
      <w:ind w:right="-143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A630FA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CharChar">
    <w:name w:val="Char Char"/>
    <w:rsid w:val="00A630FA"/>
    <w:rPr>
      <w:sz w:val="32"/>
    </w:rPr>
  </w:style>
  <w:style w:type="character" w:styleId="aa">
    <w:name w:val="annotation reference"/>
    <w:semiHidden/>
    <w:rsid w:val="00A630FA"/>
    <w:rPr>
      <w:sz w:val="16"/>
      <w:szCs w:val="16"/>
    </w:rPr>
  </w:style>
  <w:style w:type="paragraph" w:styleId="ab">
    <w:name w:val="annotation text"/>
    <w:basedOn w:val="a"/>
    <w:link w:val="ac"/>
    <w:semiHidden/>
    <w:rsid w:val="00A630F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semiHidden/>
    <w:rsid w:val="00A630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semiHidden/>
    <w:rsid w:val="00A630FA"/>
    <w:pPr>
      <w:tabs>
        <w:tab w:val="left" w:pos="709"/>
        <w:tab w:val="left" w:pos="993"/>
      </w:tabs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A630FA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Subtitle"/>
    <w:basedOn w:val="a"/>
    <w:link w:val="ae"/>
    <w:qFormat/>
    <w:rsid w:val="00A630FA"/>
    <w:pPr>
      <w:spacing w:after="0" w:line="240" w:lineRule="auto"/>
      <w:jc w:val="center"/>
    </w:pPr>
    <w:rPr>
      <w:rFonts w:ascii="Arial" w:eastAsia="Times New Roman" w:hAnsi="Arial" w:cs="Arial"/>
      <w:b/>
      <w:color w:val="0000FF"/>
      <w:sz w:val="24"/>
      <w:szCs w:val="24"/>
      <w:u w:val="single"/>
      <w:lang w:eastAsia="ru-RU"/>
    </w:rPr>
  </w:style>
  <w:style w:type="character" w:customStyle="1" w:styleId="ae">
    <w:name w:val="Подзаголовок Знак"/>
    <w:basedOn w:val="a0"/>
    <w:link w:val="ad"/>
    <w:rsid w:val="00A630FA"/>
    <w:rPr>
      <w:rFonts w:ascii="Arial" w:eastAsia="Times New Roman" w:hAnsi="Arial" w:cs="Arial"/>
      <w:b/>
      <w:color w:val="0000FF"/>
      <w:sz w:val="24"/>
      <w:szCs w:val="24"/>
      <w:u w:val="single"/>
      <w:lang w:eastAsia="ru-RU"/>
    </w:rPr>
  </w:style>
  <w:style w:type="character" w:styleId="af">
    <w:name w:val="page number"/>
    <w:basedOn w:val="a0"/>
    <w:semiHidden/>
    <w:rsid w:val="00A630FA"/>
  </w:style>
  <w:style w:type="paragraph" w:styleId="af0">
    <w:name w:val="header"/>
    <w:basedOn w:val="a"/>
    <w:link w:val="af1"/>
    <w:semiHidden/>
    <w:rsid w:val="00A630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Верхний колонтитул Знак"/>
    <w:basedOn w:val="a0"/>
    <w:link w:val="af0"/>
    <w:semiHidden/>
    <w:rsid w:val="00A630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30F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30F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lorfulShading-Accent11">
    <w:name w:val="Colorful Shading - Accent 11"/>
    <w:hidden/>
    <w:uiPriority w:val="99"/>
    <w:semiHidden/>
    <w:rsid w:val="00A63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b"/>
    <w:next w:val="ab"/>
    <w:link w:val="af5"/>
    <w:uiPriority w:val="99"/>
    <w:semiHidden/>
    <w:unhideWhenUsed/>
    <w:rsid w:val="00A630FA"/>
    <w:rPr>
      <w:b/>
      <w:bCs/>
    </w:rPr>
  </w:style>
  <w:style w:type="character" w:customStyle="1" w:styleId="af5">
    <w:name w:val="Тема примечания Знак"/>
    <w:basedOn w:val="ac"/>
    <w:link w:val="af4"/>
    <w:uiPriority w:val="99"/>
    <w:semiHidden/>
    <w:rsid w:val="00A630F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mmentSubjectChar">
    <w:name w:val="Comment Subject Char"/>
    <w:basedOn w:val="ac"/>
    <w:rsid w:val="00A630FA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11</Pages>
  <Words>2344</Words>
  <Characters>13362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17</cp:revision>
  <cp:lastPrinted>2016-02-05T05:34:00Z</cp:lastPrinted>
  <dcterms:created xsi:type="dcterms:W3CDTF">2015-03-11T08:23:00Z</dcterms:created>
  <dcterms:modified xsi:type="dcterms:W3CDTF">2016-03-15T08:03:00Z</dcterms:modified>
</cp:coreProperties>
</file>